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FE00F7">
      <w:pPr>
        <w:rPr>
          <w:b/>
          <w:color w:val="00B050"/>
          <w:u w:val="single"/>
        </w:rPr>
      </w:pPr>
      <w:r w:rsidRPr="00FE00F7">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4"/>
        </w:rPr>
      </w:pPr>
      <w:r w:rsidRPr="006C029B">
        <w:rPr>
          <w:rFonts w:ascii="Girls Have Many Secrets" w:hAnsi="Girls Have Many Secrets"/>
          <w:sz w:val="44"/>
        </w:rPr>
        <w:t xml:space="preserve">This document is what your children would be doing with Nursery adults for </w:t>
      </w:r>
      <w:r w:rsidR="006A53D9">
        <w:rPr>
          <w:rFonts w:ascii="Girls Have Many Secrets" w:hAnsi="Girls Have Many Secrets"/>
          <w:color w:val="FF0000"/>
          <w:sz w:val="44"/>
        </w:rPr>
        <w:t>15</w:t>
      </w:r>
      <w:r w:rsidRPr="006C029B">
        <w:rPr>
          <w:rFonts w:ascii="Girls Have Many Secrets" w:hAnsi="Girls Have Many Secrets"/>
          <w:color w:val="FF0000"/>
          <w:sz w:val="44"/>
        </w:rPr>
        <w:t xml:space="preserve"> minutes </w:t>
      </w:r>
      <w:r w:rsidR="004901A8">
        <w:rPr>
          <w:rFonts w:ascii="Girls Have Many Secrets" w:hAnsi="Girls Have Many Secrets"/>
          <w:color w:val="FF0000"/>
          <w:sz w:val="44"/>
        </w:rPr>
        <w:t xml:space="preserve">maximum </w:t>
      </w:r>
      <w:r w:rsidRPr="006C029B">
        <w:rPr>
          <w:rFonts w:ascii="Girls Have Many Secrets" w:hAnsi="Girls Have Many Secrets"/>
          <w:color w:val="FF0000"/>
          <w:sz w:val="44"/>
        </w:rPr>
        <w:t>every day.</w:t>
      </w:r>
      <w:r w:rsidR="004901A8">
        <w:rPr>
          <w:rFonts w:ascii="Girls Have Many Secrets" w:hAnsi="Girls Have Many Secrets"/>
          <w:color w:val="FF0000"/>
          <w:sz w:val="44"/>
        </w:rPr>
        <w:t xml:space="preserve"> </w:t>
      </w:r>
      <w:r w:rsidR="00EB6022">
        <w:rPr>
          <w:rFonts w:ascii="Girls Have Many Secrets" w:hAnsi="Girls Have Many Secrets"/>
          <w:color w:val="FF0000"/>
          <w:sz w:val="44"/>
        </w:rPr>
        <w:t xml:space="preserve">The warm up is a short 2-5 minutes and the activity no longer than 10 minutes. </w:t>
      </w:r>
    </w:p>
    <w:p w:rsidR="006A4F39" w:rsidRDefault="006C029B" w:rsidP="00B2742F">
      <w:pPr>
        <w:spacing w:after="0"/>
        <w:rPr>
          <w:rFonts w:ascii="Girls Have Many Secrets" w:hAnsi="Girls Have Many Secrets"/>
          <w:sz w:val="44"/>
          <w:szCs w:val="40"/>
        </w:rPr>
      </w:pPr>
      <w:r w:rsidRPr="006A53D9">
        <w:rPr>
          <w:rFonts w:ascii="Girls Have Many Secrets" w:hAnsi="Girls Have Many Secrets"/>
          <w:sz w:val="44"/>
          <w:szCs w:val="40"/>
        </w:rPr>
        <w:t xml:space="preserve">The activities are explained well but if you need to make adaptations at home feel free. </w:t>
      </w:r>
      <w:r w:rsidR="0069073B">
        <w:rPr>
          <w:rFonts w:ascii="Girls Have Many Secrets" w:hAnsi="Girls Have Many Secrets"/>
          <w:sz w:val="44"/>
          <w:szCs w:val="40"/>
        </w:rPr>
        <w:t xml:space="preserve">The mirror play activity is simple and hopefully you all have a mirror somewhere at home! Please use any and every household item you can find for your sound box and stick to one sound. In school we will do /s/, /a/, /t/, /p/, /n/. </w:t>
      </w:r>
      <w:proofErr w:type="gramStart"/>
      <w:r w:rsidR="0069073B">
        <w:rPr>
          <w:rFonts w:ascii="Girls Have Many Secrets" w:hAnsi="Girls Have Many Secrets"/>
          <w:sz w:val="44"/>
          <w:szCs w:val="40"/>
        </w:rPr>
        <w:t>over</w:t>
      </w:r>
      <w:proofErr w:type="gramEnd"/>
      <w:r w:rsidR="0069073B">
        <w:rPr>
          <w:rFonts w:ascii="Girls Have Many Secrets" w:hAnsi="Girls Have Many Secrets"/>
          <w:sz w:val="44"/>
          <w:szCs w:val="40"/>
        </w:rPr>
        <w:t xml:space="preserve"> the five days. So for example Monday’s sound box will have stick, sock, sunglasses, snake, spoon, string. Tuesdays will be apple, ant, arrow, alligator, ambulance, axe and so on. </w:t>
      </w:r>
    </w:p>
    <w:p w:rsidR="0069073B" w:rsidRDefault="0069073B" w:rsidP="00B2742F">
      <w:pPr>
        <w:spacing w:after="0"/>
        <w:rPr>
          <w:rFonts w:ascii="Girls Have Many Secrets" w:hAnsi="Girls Have Many Secrets"/>
          <w:sz w:val="44"/>
          <w:szCs w:val="40"/>
        </w:rPr>
      </w:pPr>
    </w:p>
    <w:p w:rsidR="006C029B" w:rsidRDefault="005933C7" w:rsidP="006C029B">
      <w:pPr>
        <w:spacing w:after="0"/>
        <w:rPr>
          <w:rFonts w:ascii="Girls Have Many Secrets" w:hAnsi="Girls Have Many Secrets"/>
          <w:sz w:val="44"/>
        </w:rPr>
      </w:pPr>
      <w:r>
        <w:rPr>
          <w:rFonts w:ascii="Girls Have Many Secrets" w:hAnsi="Girls Have Many Secrets"/>
          <w:noProof/>
          <w:sz w:val="44"/>
          <w:lang w:eastAsia="en-GB"/>
        </w:rPr>
        <w:drawing>
          <wp:anchor distT="0" distB="0" distL="114300" distR="114300" simplePos="0" relativeHeight="251663360" behindDoc="0" locked="0" layoutInCell="1" allowOverlap="1">
            <wp:simplePos x="0" y="0"/>
            <wp:positionH relativeFrom="column">
              <wp:posOffset>6042025</wp:posOffset>
            </wp:positionH>
            <wp:positionV relativeFrom="paragraph">
              <wp:posOffset>553085</wp:posOffset>
            </wp:positionV>
            <wp:extent cx="1551305" cy="1550035"/>
            <wp:effectExtent l="19050" t="0" r="0" b="0"/>
            <wp:wrapNone/>
            <wp:docPr id="1" name="Picture 0" descr="keep up the good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up the good work.png"/>
                    <pic:cNvPicPr/>
                  </pic:nvPicPr>
                  <pic:blipFill>
                    <a:blip r:embed="rId5" cstate="print"/>
                    <a:stretch>
                      <a:fillRect/>
                    </a:stretch>
                  </pic:blipFill>
                  <pic:spPr>
                    <a:xfrm>
                      <a:off x="0" y="0"/>
                      <a:ext cx="1551305" cy="1550035"/>
                    </a:xfrm>
                    <a:prstGeom prst="rect">
                      <a:avLst/>
                    </a:prstGeom>
                  </pic:spPr>
                </pic:pic>
              </a:graphicData>
            </a:graphic>
          </wp:anchor>
        </w:drawing>
      </w:r>
      <w:r w:rsidR="006C029B">
        <w:rPr>
          <w:rFonts w:ascii="Girls Have Many Secrets" w:hAnsi="Girls Have Many Secrets"/>
          <w:sz w:val="44"/>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4"/>
        </w:rPr>
      </w:pPr>
    </w:p>
    <w:p w:rsidR="0077780A" w:rsidRDefault="006C029B" w:rsidP="006C029B">
      <w:pPr>
        <w:spacing w:after="0"/>
        <w:rPr>
          <w:rFonts w:ascii="Girls Have Many Secrets" w:hAnsi="Girls Have Many Secrets"/>
          <w:sz w:val="44"/>
        </w:rPr>
      </w:pPr>
      <w:r>
        <w:rPr>
          <w:rFonts w:ascii="Girls Have Many Secrets" w:hAnsi="Girls Have Many Secrets"/>
          <w:sz w:val="44"/>
        </w:rPr>
        <w:t xml:space="preserve">Most importantly have fun! ~Mrs P </w:t>
      </w:r>
    </w:p>
    <w:p w:rsidR="0069073B" w:rsidRDefault="0069073B" w:rsidP="006C029B">
      <w:pPr>
        <w:spacing w:after="0"/>
        <w:rPr>
          <w:rFonts w:ascii="Girls Have Many Secrets" w:hAnsi="Girls Have Many Secrets"/>
          <w:sz w:val="44"/>
        </w:rPr>
      </w:pPr>
    </w:p>
    <w:p w:rsidR="00B2742F" w:rsidRPr="00EB6022" w:rsidRDefault="00FE00F7" w:rsidP="006C029B">
      <w:pPr>
        <w:spacing w:after="0"/>
        <w:rPr>
          <w:rFonts w:ascii="Girls Have Many Secrets" w:hAnsi="Girls Have Many Secrets"/>
        </w:rPr>
      </w:pPr>
      <w:r>
        <w:rPr>
          <w:rFonts w:ascii="Girls Have Many Secrets" w:hAnsi="Girls Have Many Secrets"/>
          <w:noProof/>
          <w:lang w:eastAsia="en-GB"/>
        </w:rPr>
        <w:lastRenderedPageBreak/>
        <w:pict>
          <v:group id="_x0000_s1053" style="position:absolute;margin-left:-42.15pt;margin-top:-11.35pt;width:784.4pt;height:15.45pt;z-index:251662336" coordorigin="493,228" coordsize="15688,309">
            <v:shape id="_x0000_s1054"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13448;top:228;width:312;height:223" strokeweight="1.5pt"/>
            <v:group id="_x0000_s1056" style="position:absolute;left:9245;top:241;width:236;height:223" coordorigin="9091,153" coordsize="236,223">
              <v:shapetype id="_x0000_t32" coordsize="21600,21600" o:spt="32" o:oned="t" path="m,l21600,21600e" filled="f">
                <v:path arrowok="t" fillok="f" o:connecttype="none"/>
                <o:lock v:ext="edit" shapetype="t"/>
              </v:shapetype>
              <v:shape id="_x0000_s1057" type="#_x0000_t32" style="position:absolute;left:9091;top:153;width:97;height:223;flip:x" o:connectortype="straight" strokeweight="1.5pt"/>
              <v:shape id="_x0000_s1058" type="#_x0000_t32" style="position:absolute;left:9094;top:376;width:233;height:0;flip:x" o:connectortype="straight" strokeweight="1.5pt"/>
            </v:group>
          </v:group>
        </w:pict>
      </w:r>
    </w:p>
    <w:tbl>
      <w:tblPr>
        <w:tblStyle w:val="TableGrid"/>
        <w:tblW w:w="15451" w:type="dxa"/>
        <w:tblInd w:w="-601" w:type="dxa"/>
        <w:tblLayout w:type="fixed"/>
        <w:tblLook w:val="04A0"/>
      </w:tblPr>
      <w:tblGrid>
        <w:gridCol w:w="849"/>
        <w:gridCol w:w="3397"/>
        <w:gridCol w:w="11205"/>
      </w:tblGrid>
      <w:tr w:rsidR="0069073B" w:rsidRPr="00621661" w:rsidTr="00483EA5">
        <w:tc>
          <w:tcPr>
            <w:tcW w:w="15451" w:type="dxa"/>
            <w:gridSpan w:val="3"/>
          </w:tcPr>
          <w:p w:rsidR="0069073B" w:rsidRPr="00621661" w:rsidRDefault="0069073B" w:rsidP="00483EA5">
            <w:pPr>
              <w:autoSpaceDE w:val="0"/>
              <w:autoSpaceDN w:val="0"/>
              <w:adjustRightInd w:val="0"/>
              <w:jc w:val="center"/>
              <w:rPr>
                <w:rFonts w:ascii="Twinkl Cursive Looped" w:hAnsi="Twinkl Cursive Looped" w:cs="Times New Roman"/>
                <w:sz w:val="24"/>
                <w:szCs w:val="24"/>
              </w:rPr>
            </w:pPr>
            <w:r>
              <w:br w:type="page"/>
            </w:r>
            <w:r>
              <w:rPr>
                <w:rFonts w:ascii="Twinkl Cursive Looped" w:hAnsi="Twinkl Cursive Looped" w:cs="Franklin Gothic Medium"/>
                <w:color w:val="1A161B"/>
                <w:sz w:val="24"/>
                <w:szCs w:val="24"/>
              </w:rPr>
              <w:t>Aspect 5</w:t>
            </w:r>
            <w:r w:rsidRPr="00621661">
              <w:rPr>
                <w:rFonts w:ascii="Twinkl Cursive Looped" w:hAnsi="Twinkl Cursive Looped" w:cs="Franklin Gothic Medium"/>
                <w:color w:val="1A161B"/>
                <w:sz w:val="24"/>
                <w:szCs w:val="24"/>
              </w:rPr>
              <w:t xml:space="preserve">: </w:t>
            </w:r>
            <w:r>
              <w:rPr>
                <w:rFonts w:ascii="Twinkl Cursive Looped" w:hAnsi="Twinkl Cursive Looped" w:cs="Franklin Gothic Medium"/>
                <w:color w:val="1A161B"/>
                <w:sz w:val="24"/>
                <w:szCs w:val="24"/>
              </w:rPr>
              <w:t>Alliteration</w:t>
            </w:r>
          </w:p>
        </w:tc>
      </w:tr>
      <w:tr w:rsidR="0069073B" w:rsidRPr="00E51A8C" w:rsidTr="00483EA5">
        <w:trPr>
          <w:trHeight w:val="344"/>
        </w:trPr>
        <w:tc>
          <w:tcPr>
            <w:tcW w:w="15451" w:type="dxa"/>
            <w:gridSpan w:val="3"/>
          </w:tcPr>
          <w:p w:rsidR="0069073B" w:rsidRPr="00997820" w:rsidRDefault="0069073B" w:rsidP="00483EA5">
            <w:pPr>
              <w:autoSpaceDE w:val="0"/>
              <w:autoSpaceDN w:val="0"/>
              <w:adjustRightInd w:val="0"/>
              <w:jc w:val="center"/>
              <w:rPr>
                <w:rFonts w:cs="Franklin Gothic Medium"/>
                <w:b/>
                <w:iCs/>
                <w:color w:val="C0504D" w:themeColor="accent2"/>
              </w:rPr>
            </w:pPr>
            <w:r w:rsidRPr="00997820">
              <w:rPr>
                <w:rFonts w:cs="Franklin Gothic Medium"/>
                <w:b/>
                <w:iCs/>
                <w:color w:val="C0504D" w:themeColor="accent2"/>
              </w:rPr>
              <w:t>Look, listen and note</w:t>
            </w:r>
          </w:p>
          <w:p w:rsidR="0069073B" w:rsidRPr="00997820" w:rsidRDefault="0069073B" w:rsidP="00483EA5">
            <w:pPr>
              <w:autoSpaceDE w:val="0"/>
              <w:autoSpaceDN w:val="0"/>
              <w:adjustRightInd w:val="0"/>
              <w:jc w:val="center"/>
              <w:rPr>
                <w:rFonts w:ascii="Girls Have Many Secrets" w:hAnsi="Girls Have Many Secrets" w:cs="Segoe UI Light"/>
                <w:i/>
                <w:color w:val="C0504D" w:themeColor="accent2"/>
              </w:rPr>
            </w:pPr>
            <w:r w:rsidRPr="00997820">
              <w:rPr>
                <w:rFonts w:ascii="Girls Have Many Secrets" w:hAnsi="Girls Have Many Secrets" w:cs="Segoe UI Light"/>
                <w:i/>
                <w:color w:val="C0504D" w:themeColor="accent2"/>
              </w:rPr>
              <w:t>Look, listen and note how well children:</w:t>
            </w:r>
          </w:p>
          <w:p w:rsidR="0069073B" w:rsidRPr="00997820" w:rsidRDefault="0069073B" w:rsidP="00483EA5">
            <w:pPr>
              <w:autoSpaceDE w:val="0"/>
              <w:autoSpaceDN w:val="0"/>
              <w:adjustRightInd w:val="0"/>
              <w:jc w:val="center"/>
              <w:rPr>
                <w:rFonts w:ascii="Girls Have Many Secrets" w:hAnsi="Girls Have Many Secrets" w:cs="Segoe UI Light"/>
                <w:i/>
                <w:color w:val="1A161B"/>
              </w:rPr>
            </w:pPr>
            <w:r w:rsidRPr="00997820">
              <w:rPr>
                <w:rFonts w:ascii="DaddysGirl" w:hAnsi="DaddysGirl"/>
                <w:b/>
                <w:color w:val="C0504D" w:themeColor="accent2"/>
              </w:rPr>
              <w:t xml:space="preserve">] </w:t>
            </w:r>
            <w:r w:rsidRPr="00997820">
              <w:rPr>
                <w:rFonts w:ascii="Girls Have Many Secrets" w:hAnsi="Girls Have Many Secrets" w:cs="Segoe UI Light"/>
                <w:color w:val="C0504D" w:themeColor="accent2"/>
              </w:rPr>
              <w:t>can articulate speech sounds clearly</w:t>
            </w:r>
            <w:proofErr w:type="gramStart"/>
            <w:r w:rsidRPr="00997820">
              <w:rPr>
                <w:rFonts w:ascii="Girls Have Many Secrets" w:hAnsi="Girls Have Many Secrets" w:cs="Segoe UI Light"/>
                <w:color w:val="C0504D" w:themeColor="accent2"/>
              </w:rPr>
              <w:t xml:space="preserve">; </w:t>
            </w:r>
            <w:r>
              <w:rPr>
                <w:rFonts w:ascii="Girls Have Many Secrets" w:hAnsi="Girls Have Many Secrets" w:cs="Segoe UI Light"/>
                <w:color w:val="C0504D" w:themeColor="accent2"/>
              </w:rPr>
              <w:t xml:space="preserve"> </w:t>
            </w:r>
            <w:r w:rsidRPr="00997820">
              <w:rPr>
                <w:rFonts w:ascii="DaddysGirl" w:hAnsi="DaddysGirl"/>
                <w:b/>
                <w:color w:val="C0504D" w:themeColor="accent2"/>
              </w:rPr>
              <w:t>]</w:t>
            </w:r>
            <w:proofErr w:type="gramEnd"/>
            <w:r w:rsidRPr="00997820">
              <w:rPr>
                <w:rFonts w:ascii="DaddysGirl" w:hAnsi="DaddysGirl"/>
                <w:b/>
                <w:color w:val="C0504D" w:themeColor="accent2"/>
              </w:rPr>
              <w:t xml:space="preserve"> </w:t>
            </w:r>
            <w:r w:rsidRPr="00997820">
              <w:rPr>
                <w:rFonts w:ascii="Girls Have Many Secrets" w:hAnsi="Girls Have Many Secrets" w:cs="Segoe UI Light"/>
                <w:color w:val="C0504D" w:themeColor="accent2"/>
              </w:rPr>
              <w:t>select an extended range of words that start with the same sound.</w:t>
            </w:r>
          </w:p>
        </w:tc>
      </w:tr>
      <w:tr w:rsidR="0069073B" w:rsidRPr="00E51A8C" w:rsidTr="00483EA5">
        <w:trPr>
          <w:trHeight w:val="344"/>
        </w:trPr>
        <w:tc>
          <w:tcPr>
            <w:tcW w:w="15451" w:type="dxa"/>
            <w:gridSpan w:val="3"/>
          </w:tcPr>
          <w:p w:rsidR="0069073B" w:rsidRPr="00D10456" w:rsidRDefault="0069073B" w:rsidP="00483EA5">
            <w:pPr>
              <w:autoSpaceDE w:val="0"/>
              <w:autoSpaceDN w:val="0"/>
              <w:adjustRightInd w:val="0"/>
              <w:jc w:val="center"/>
              <w:rPr>
                <w:rFonts w:ascii="Girls Have Many Secrets" w:hAnsi="Girls Have Many Secrets" w:cs="Segoe UI Light"/>
                <w:i/>
                <w:color w:val="1A161B"/>
              </w:rPr>
            </w:pPr>
            <w:r w:rsidRPr="00E51A8C">
              <w:rPr>
                <w:rFonts w:ascii="Girls Have Many Secrets" w:hAnsi="Girls Have Many Secrets" w:cs="Segoe UI Light"/>
                <w:i/>
                <w:color w:val="1A161B"/>
              </w:rPr>
              <w:t>Look, listen and note how well children:</w:t>
            </w:r>
          </w:p>
          <w:p w:rsidR="0069073B" w:rsidRPr="004D3BA9" w:rsidRDefault="0069073B" w:rsidP="00483EA5">
            <w:pPr>
              <w:pStyle w:val="ListParagraph"/>
              <w:autoSpaceDE w:val="0"/>
              <w:autoSpaceDN w:val="0"/>
              <w:adjustRightInd w:val="0"/>
              <w:ind w:left="175"/>
              <w:rPr>
                <w:rFonts w:ascii="Girls Have Many Secrets" w:hAnsi="Girls Have Many Secrets" w:cs="Segoe UI Light"/>
              </w:rPr>
            </w:pPr>
            <w:r w:rsidRPr="004D3BA9">
              <w:rPr>
                <w:rFonts w:ascii="DaddysGirl" w:hAnsi="DaddysGirl"/>
                <w:b/>
              </w:rPr>
              <w:t xml:space="preserve">] </w:t>
            </w:r>
            <w:r w:rsidRPr="004D3BA9">
              <w:rPr>
                <w:rFonts w:ascii="Girls Have Many Secrets" w:hAnsi="Girls Have Many Secrets" w:cs="Segoe UI Light"/>
              </w:rPr>
              <w:t>can recall the list of objects beginning with the same sound</w:t>
            </w:r>
            <w:proofErr w:type="gramStart"/>
            <w:r w:rsidRPr="004D3BA9">
              <w:rPr>
                <w:rFonts w:ascii="Girls Have Many Secrets" w:hAnsi="Girls Have Many Secrets" w:cs="Segoe UI Light"/>
              </w:rPr>
              <w:t xml:space="preserve">;  </w:t>
            </w:r>
            <w:r w:rsidRPr="004D3BA9">
              <w:rPr>
                <w:rFonts w:ascii="DaddysGirl" w:hAnsi="DaddysGirl"/>
                <w:b/>
              </w:rPr>
              <w:t>]</w:t>
            </w:r>
            <w:proofErr w:type="gramEnd"/>
            <w:r w:rsidRPr="004D3BA9">
              <w:rPr>
                <w:rFonts w:ascii="DaddysGirl" w:hAnsi="DaddysGirl"/>
                <w:b/>
              </w:rPr>
              <w:t xml:space="preserve"> </w:t>
            </w:r>
            <w:r w:rsidRPr="004D3BA9">
              <w:rPr>
                <w:rFonts w:ascii="Girls Have Many Secrets" w:hAnsi="Girls Have Many Secrets" w:cs="Segoe UI Light"/>
              </w:rPr>
              <w:t xml:space="preserve">Can offer their own sets of objects and ideas to end the story  </w:t>
            </w:r>
            <w:r w:rsidRPr="004D3BA9">
              <w:rPr>
                <w:rFonts w:ascii="DaddysGirl" w:hAnsi="DaddysGirl"/>
                <w:b/>
              </w:rPr>
              <w:t xml:space="preserve">] </w:t>
            </w:r>
            <w:r w:rsidRPr="004D3BA9">
              <w:rPr>
                <w:rFonts w:ascii="Girls Have Many Secrets" w:hAnsi="Girls Have Many Secrets" w:cs="Segoe UI Light"/>
              </w:rPr>
              <w:t>Discriminate between the sounds and match to the objects correctly.</w:t>
            </w:r>
          </w:p>
        </w:tc>
      </w:tr>
      <w:tr w:rsidR="003A74FE" w:rsidRPr="006B1519" w:rsidTr="00D42073">
        <w:trPr>
          <w:trHeight w:val="1684"/>
        </w:trPr>
        <w:tc>
          <w:tcPr>
            <w:tcW w:w="849" w:type="dxa"/>
            <w:vMerge w:val="restart"/>
          </w:tcPr>
          <w:p w:rsidR="003A74FE" w:rsidRDefault="003A74FE" w:rsidP="00483EA5">
            <w:pPr>
              <w:autoSpaceDE w:val="0"/>
              <w:autoSpaceDN w:val="0"/>
              <w:adjustRightInd w:val="0"/>
              <w:rPr>
                <w:rFonts w:ascii="Girls Have Many Secrets" w:hAnsi="Girls Have Many Secrets"/>
                <w:b/>
                <w:u w:val="single"/>
              </w:rPr>
            </w:pPr>
            <w:r w:rsidRPr="0079187C">
              <w:rPr>
                <w:rFonts w:ascii="Girls Have Many Secrets" w:hAnsi="Girls Have Many Secrets"/>
                <w:b/>
                <w:u w:val="single"/>
              </w:rPr>
              <w:t>Week</w:t>
            </w:r>
            <w:r>
              <w:rPr>
                <w:rFonts w:ascii="Girls Have Many Secrets" w:hAnsi="Girls Have Many Secrets"/>
                <w:b/>
                <w:u w:val="single"/>
              </w:rPr>
              <w:t xml:space="preserve"> </w:t>
            </w:r>
            <w:r w:rsidRPr="0079187C">
              <w:rPr>
                <w:rFonts w:ascii="Girls Have Many Secrets" w:hAnsi="Girls Have Many Secrets"/>
                <w:b/>
                <w:u w:val="single"/>
              </w:rPr>
              <w:t>2</w:t>
            </w:r>
          </w:p>
          <w:p w:rsidR="003A74FE" w:rsidRDefault="003A74FE" w:rsidP="00483EA5">
            <w:pPr>
              <w:autoSpaceDE w:val="0"/>
              <w:autoSpaceDN w:val="0"/>
              <w:adjustRightInd w:val="0"/>
              <w:rPr>
                <w:rFonts w:ascii="Girls Have Many Secrets" w:hAnsi="Girls Have Many Secrets" w:cs="Arial"/>
                <w:color w:val="C0504D" w:themeColor="accent2"/>
              </w:rPr>
            </w:pPr>
            <w:r w:rsidRPr="00D27F77">
              <w:rPr>
                <w:rFonts w:ascii="Girls Have Many Secrets" w:hAnsi="Girls Have Many Secrets" w:cs="Arial"/>
                <w:color w:val="C0504D" w:themeColor="accent2"/>
              </w:rPr>
              <w:t>Warm up</w:t>
            </w: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Default="003A74FE" w:rsidP="00483EA5">
            <w:pPr>
              <w:autoSpaceDE w:val="0"/>
              <w:autoSpaceDN w:val="0"/>
              <w:adjustRightInd w:val="0"/>
              <w:rPr>
                <w:rFonts w:ascii="Girls Have Many Secrets" w:hAnsi="Girls Have Many Secrets" w:cs="Arial"/>
                <w:color w:val="C0504D" w:themeColor="accent2"/>
              </w:rPr>
            </w:pPr>
          </w:p>
          <w:p w:rsidR="003A74FE" w:rsidRPr="0079187C" w:rsidRDefault="003A74FE" w:rsidP="00483EA5">
            <w:pPr>
              <w:autoSpaceDE w:val="0"/>
              <w:autoSpaceDN w:val="0"/>
              <w:adjustRightInd w:val="0"/>
              <w:rPr>
                <w:rFonts w:ascii="Girls Have Many Secrets" w:hAnsi="Girls Have Many Secrets"/>
                <w:b/>
                <w:u w:val="single"/>
              </w:rPr>
            </w:pPr>
            <w:r w:rsidRPr="0079187C">
              <w:rPr>
                <w:rFonts w:ascii="Girls Have Many Secrets" w:hAnsi="Girls Have Many Secrets" w:cs="Arial"/>
              </w:rPr>
              <w:t>Activity</w:t>
            </w:r>
          </w:p>
        </w:tc>
        <w:tc>
          <w:tcPr>
            <w:tcW w:w="3397" w:type="dxa"/>
          </w:tcPr>
          <w:p w:rsidR="003A74FE" w:rsidRPr="00997820" w:rsidRDefault="003A74FE" w:rsidP="00483EA5">
            <w:pPr>
              <w:autoSpaceDE w:val="0"/>
              <w:autoSpaceDN w:val="0"/>
              <w:adjustRightInd w:val="0"/>
              <w:rPr>
                <w:rFonts w:ascii="Girls Have Many Secrets" w:hAnsi="Girls Have Many Secrets"/>
                <w:color w:val="C0504D" w:themeColor="accent2"/>
              </w:rPr>
            </w:pPr>
            <w:r>
              <w:br w:type="page"/>
            </w:r>
            <w:r w:rsidRPr="00997820">
              <w:rPr>
                <w:rFonts w:ascii="Girls Have Many Secrets" w:hAnsi="Girls Have Many Secrets" w:cs="Franklin Gothic Medium"/>
                <w:b/>
                <w:color w:val="C0504D" w:themeColor="accent2"/>
                <w:u w:val="single"/>
              </w:rPr>
              <w:t>Mirror play:</w:t>
            </w:r>
            <w:r w:rsidRPr="00997820">
              <w:rPr>
                <w:rFonts w:ascii="Girls Have Many Secrets" w:hAnsi="Girls Have Many Secrets" w:cs="Times New Roman"/>
                <w:b/>
                <w:color w:val="C0504D" w:themeColor="accent2"/>
              </w:rPr>
              <w:t xml:space="preserve"> </w:t>
            </w:r>
            <w:r w:rsidRPr="00997820">
              <w:rPr>
                <w:rFonts w:ascii="Girls Have Many Secrets" w:hAnsi="Girls Have Many Secrets" w:cs="Segoe UI Light"/>
                <w:color w:val="C0504D" w:themeColor="accent2"/>
              </w:rPr>
              <w:t>Provide a mirror for each child or one large enough for the group to gather in front of. Play at making faces and copying movements of the lips and tongue. Introduce sound making in the mirror and discuss the way lips move, for example, when sounding out ‘p’ and ‘b’, the way that tongues poke out for ‘</w:t>
            </w:r>
            <w:proofErr w:type="spellStart"/>
            <w:r w:rsidRPr="00997820">
              <w:rPr>
                <w:rFonts w:ascii="Girls Have Many Secrets" w:hAnsi="Girls Have Many Secrets" w:cs="Segoe UI Light"/>
                <w:color w:val="C0504D" w:themeColor="accent2"/>
              </w:rPr>
              <w:t>th</w:t>
            </w:r>
            <w:proofErr w:type="spellEnd"/>
            <w:r w:rsidRPr="00997820">
              <w:rPr>
                <w:rFonts w:ascii="Girls Have Many Secrets" w:hAnsi="Girls Have Many Secrets" w:cs="Segoe UI Light"/>
                <w:color w:val="C0504D" w:themeColor="accent2"/>
              </w:rPr>
              <w:t>’, the way teeth and lips touch for ‘f’ and the way lips shape the sounds ‘</w:t>
            </w:r>
            <w:proofErr w:type="spellStart"/>
            <w:r w:rsidRPr="00997820">
              <w:rPr>
                <w:rFonts w:ascii="Girls Have Many Secrets" w:hAnsi="Girls Have Many Secrets" w:cs="Segoe UI Light"/>
                <w:color w:val="C0504D" w:themeColor="accent2"/>
              </w:rPr>
              <w:t>sh</w:t>
            </w:r>
            <w:proofErr w:type="spellEnd"/>
            <w:r w:rsidRPr="00997820">
              <w:rPr>
                <w:rFonts w:ascii="Girls Have Many Secrets" w:hAnsi="Girls Have Many Secrets" w:cs="Segoe UI Light"/>
                <w:color w:val="C0504D" w:themeColor="accent2"/>
              </w:rPr>
              <w:t>’ and ‘m’.</w:t>
            </w:r>
          </w:p>
        </w:tc>
        <w:tc>
          <w:tcPr>
            <w:tcW w:w="11205" w:type="dxa"/>
          </w:tcPr>
          <w:p w:rsidR="003A74FE" w:rsidRPr="006B1519" w:rsidRDefault="003A74FE" w:rsidP="00483EA5">
            <w:pPr>
              <w:rPr>
                <w:rFonts w:ascii="Girls Have Many Secrets" w:hAnsi="Girls Have Many Secrets"/>
                <w:b/>
                <w:color w:val="FFC000"/>
                <w:sz w:val="24"/>
                <w:szCs w:val="24"/>
              </w:rPr>
            </w:pPr>
          </w:p>
        </w:tc>
      </w:tr>
      <w:tr w:rsidR="003A74FE" w:rsidRPr="00E51A8C" w:rsidTr="00B20254">
        <w:trPr>
          <w:trHeight w:val="4247"/>
        </w:trPr>
        <w:tc>
          <w:tcPr>
            <w:tcW w:w="849" w:type="dxa"/>
            <w:vMerge/>
          </w:tcPr>
          <w:p w:rsidR="003A74FE" w:rsidRPr="0079187C" w:rsidRDefault="003A74FE" w:rsidP="00483EA5">
            <w:pPr>
              <w:autoSpaceDE w:val="0"/>
              <w:autoSpaceDN w:val="0"/>
              <w:adjustRightInd w:val="0"/>
              <w:rPr>
                <w:rFonts w:ascii="Girls Have Many Secrets" w:hAnsi="Girls Have Many Secrets" w:cs="Arial"/>
              </w:rPr>
            </w:pPr>
          </w:p>
        </w:tc>
        <w:tc>
          <w:tcPr>
            <w:tcW w:w="3397" w:type="dxa"/>
          </w:tcPr>
          <w:p w:rsidR="003A74FE" w:rsidRPr="00683E16" w:rsidRDefault="003A74FE" w:rsidP="00483EA5">
            <w:pPr>
              <w:autoSpaceDE w:val="0"/>
              <w:autoSpaceDN w:val="0"/>
              <w:adjustRightInd w:val="0"/>
              <w:rPr>
                <w:rFonts w:ascii="Girls Have Many Secrets" w:hAnsi="Girls Have Many Secrets" w:cs="Times New Roman"/>
                <w:b/>
                <w:u w:val="single"/>
              </w:rPr>
            </w:pPr>
            <w:r w:rsidRPr="00683E16">
              <w:rPr>
                <w:rFonts w:ascii="Girls Have Many Secrets" w:hAnsi="Girls Have Many Secrets" w:cs="Franklin Gothic Medium"/>
                <w:b/>
                <w:color w:val="1A161B"/>
                <w:u w:val="single"/>
              </w:rPr>
              <w:t>Our sound box/bag:</w:t>
            </w:r>
          </w:p>
          <w:p w:rsidR="003A74FE" w:rsidRPr="00E51A8C" w:rsidRDefault="003A74FE" w:rsidP="00483EA5">
            <w:pPr>
              <w:rPr>
                <w:rFonts w:ascii="Girls Have Many Secrets" w:hAnsi="Girls Have Many Secrets"/>
                <w:b/>
                <w:color w:val="FFC000"/>
                <w:sz w:val="24"/>
                <w:szCs w:val="24"/>
              </w:rPr>
            </w:pPr>
            <w:r w:rsidRPr="00683E16">
              <w:rPr>
                <w:rFonts w:ascii="Girls Have Many Secrets" w:hAnsi="Girls Have Many Secrets" w:cs="Segoe UI Light"/>
                <w:color w:val="1A161B"/>
              </w:rPr>
              <w:t>Make collections of objects with names beginning with the same sound. Create a song,</w:t>
            </w:r>
            <w:r>
              <w:rPr>
                <w:rFonts w:ascii="Girls Have Many Secrets" w:hAnsi="Girls Have Many Secrets" w:cs="Segoe UI Light"/>
                <w:color w:val="1A161B"/>
              </w:rPr>
              <w:t xml:space="preserve"> </w:t>
            </w:r>
            <w:r w:rsidRPr="00683E16">
              <w:rPr>
                <w:rFonts w:ascii="Girls Have Many Secrets" w:hAnsi="Girls Have Many Secrets" w:cs="Segoe UI Light"/>
                <w:color w:val="1A161B"/>
              </w:rPr>
              <w:t>such as ‘What have we got in our sound box today?’ and then show the objects one at a</w:t>
            </w:r>
            <w:r>
              <w:rPr>
                <w:rFonts w:ascii="Girls Have Many Secrets" w:hAnsi="Girls Have Many Secrets" w:cs="Segoe UI Light"/>
                <w:color w:val="1A161B"/>
              </w:rPr>
              <w:t xml:space="preserve"> </w:t>
            </w:r>
            <w:r w:rsidRPr="00683E16">
              <w:rPr>
                <w:rFonts w:ascii="Girls Have Many Secrets" w:hAnsi="Girls Have Many Secrets" w:cs="Segoe UI Light"/>
                <w:color w:val="1A161B"/>
              </w:rPr>
              <w:t>time. Emphasise the initial sound (e.g. s-s-s-snake, s-s-s-sock, s-s-s-sausage)</w:t>
            </w:r>
          </w:p>
        </w:tc>
        <w:tc>
          <w:tcPr>
            <w:tcW w:w="11205" w:type="dxa"/>
          </w:tcPr>
          <w:p w:rsidR="003A74FE" w:rsidRPr="00E51A8C" w:rsidRDefault="003A74FE" w:rsidP="00483EA5">
            <w:pPr>
              <w:rPr>
                <w:rFonts w:ascii="Girls Have Many Secrets" w:hAnsi="Girls Have Many Secret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627AF"/>
    <w:rsid w:val="003A74FE"/>
    <w:rsid w:val="003C5EDD"/>
    <w:rsid w:val="004901A8"/>
    <w:rsid w:val="005933C7"/>
    <w:rsid w:val="00650FB8"/>
    <w:rsid w:val="0069073B"/>
    <w:rsid w:val="006A4F39"/>
    <w:rsid w:val="006A53D9"/>
    <w:rsid w:val="006C029B"/>
    <w:rsid w:val="00774703"/>
    <w:rsid w:val="0077780A"/>
    <w:rsid w:val="00936312"/>
    <w:rsid w:val="00A97486"/>
    <w:rsid w:val="00B2742F"/>
    <w:rsid w:val="00B42B38"/>
    <w:rsid w:val="00D05A21"/>
    <w:rsid w:val="00EB4358"/>
    <w:rsid w:val="00EB6022"/>
    <w:rsid w:val="00EF0D96"/>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57"/>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3</cp:revision>
  <cp:lastPrinted>2021-02-04T20:12:00Z</cp:lastPrinted>
  <dcterms:created xsi:type="dcterms:W3CDTF">2021-02-27T11:42:00Z</dcterms:created>
  <dcterms:modified xsi:type="dcterms:W3CDTF">2021-02-27T11:49:00Z</dcterms:modified>
</cp:coreProperties>
</file>