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F8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42C8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491"/>
        <w:gridCol w:w="2491"/>
      </w:tblGrid>
      <w:tr w:rsidR="00732841" w:rsidRPr="00F249AE" w:rsidTr="005E1F72">
        <w:trPr>
          <w:trHeight w:val="1146"/>
        </w:trPr>
        <w:tc>
          <w:tcPr>
            <w:tcW w:w="2146" w:type="dxa"/>
          </w:tcPr>
          <w:p w:rsidR="00B20CB3" w:rsidRDefault="00B20CB3">
            <w:pPr>
              <w:rPr>
                <w:rFonts w:ascii="Tahoma" w:hAnsi="Tahoma" w:cs="Tahoma"/>
                <w:b/>
                <w:color w:val="0000FF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Year: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 xml:space="preserve"> Reception</w:t>
            </w:r>
          </w:p>
          <w:p w:rsidR="00F249AE" w:rsidRPr="00F249AE" w:rsidRDefault="00F249AE">
            <w:pPr>
              <w:rPr>
                <w:rFonts w:ascii="Tahoma" w:hAnsi="Tahoma" w:cs="Tahoma"/>
                <w:b/>
                <w:color w:val="0000FF"/>
              </w:rPr>
            </w:pPr>
          </w:p>
          <w:p w:rsidR="00B20CB3" w:rsidRPr="00F249AE" w:rsidRDefault="00B20CB3">
            <w:pPr>
              <w:rPr>
                <w:rFonts w:ascii="Tahoma" w:hAnsi="Tahoma" w:cs="Tahoma"/>
                <w:sz w:val="32"/>
              </w:rPr>
            </w:pPr>
            <w:r w:rsidRPr="00F249AE">
              <w:rPr>
                <w:rFonts w:ascii="Tahoma" w:hAnsi="Tahoma" w:cs="Tahoma"/>
                <w:b/>
                <w:color w:val="0000FF"/>
              </w:rPr>
              <w:t>Wk beg:</w:t>
            </w:r>
            <w:r w:rsidR="00F249AE" w:rsidRPr="00F249AE">
              <w:rPr>
                <w:rFonts w:ascii="Tahoma" w:hAnsi="Tahoma" w:cs="Tahoma"/>
                <w:b/>
                <w:color w:val="0000FF"/>
              </w:rPr>
              <w:t xml:space="preserve"> </w:t>
            </w:r>
            <w:r w:rsidR="00630AA2">
              <w:rPr>
                <w:rFonts w:ascii="Tahoma" w:hAnsi="Tahoma" w:cs="Tahoma"/>
                <w:b/>
                <w:color w:val="0000FF"/>
              </w:rPr>
              <w:t>2/11</w:t>
            </w:r>
            <w:r w:rsidR="00C22125" w:rsidRPr="00F249AE">
              <w:rPr>
                <w:rFonts w:ascii="Tahoma" w:hAnsi="Tahoma" w:cs="Tahoma"/>
                <w:b/>
                <w:color w:val="0000FF"/>
              </w:rPr>
              <w:t>/20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491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</w:rPr>
            </w:pPr>
            <w:r w:rsidRPr="00F249AE">
              <w:rPr>
                <w:rFonts w:ascii="Tahoma" w:hAnsi="Tahoma" w:cs="Tahoma"/>
                <w:b/>
                <w:sz w:val="32"/>
              </w:rPr>
              <w:t>Lesson Five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,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magnetic letters if you have them.  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710045" w:rsidRDefault="00710045" w:rsidP="00710045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Tahoma" w:hAnsi="Tahoma" w:cs="Tahoma"/>
                <w:color w:val="545A5E"/>
                <w:sz w:val="20"/>
                <w:szCs w:val="20"/>
              </w:rPr>
            </w:pPr>
            <w:r>
              <w:rPr>
                <w:rFonts w:ascii="Tahoma" w:hAnsi="Tahoma" w:cs="Tahoma"/>
                <w:color w:val="545A5E"/>
                <w:sz w:val="20"/>
                <w:szCs w:val="20"/>
              </w:rPr>
              <w:t xml:space="preserve">Sing ‘One Man Went To Mow’ </w:t>
            </w:r>
            <w:hyperlink r:id="rId8" w:history="1">
              <w:r w:rsidRPr="001A73D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</w:t>
              </w:r>
              <w:r w:rsidRPr="001A73D8">
                <w:rPr>
                  <w:rStyle w:val="Hyperlink"/>
                  <w:rFonts w:ascii="Tahoma" w:hAnsi="Tahoma" w:cs="Tahoma"/>
                  <w:sz w:val="20"/>
                  <w:szCs w:val="20"/>
                </w:rPr>
                <w:t>t</w:t>
              </w:r>
              <w:r w:rsidRPr="001A73D8">
                <w:rPr>
                  <w:rStyle w:val="Hyperlink"/>
                  <w:rFonts w:ascii="Tahoma" w:hAnsi="Tahoma" w:cs="Tahoma"/>
                  <w:sz w:val="20"/>
                  <w:szCs w:val="20"/>
                </w:rPr>
                <w:t>ch?v=NQwVBebHyXE</w:t>
              </w:r>
            </w:hyperlink>
          </w:p>
          <w:p w:rsidR="00710045" w:rsidRDefault="00710045" w:rsidP="005A6892">
            <w:pPr>
              <w:rPr>
                <w:rFonts w:asciiTheme="majorHAnsi" w:eastAsia="Times New Roman" w:hAnsiTheme="majorHAnsi" w:cstheme="majorHAnsi"/>
                <w:color w:val="545A5E"/>
                <w:shd w:val="clear" w:color="auto" w:fill="F2F4F5"/>
                <w:lang w:eastAsia="en-GB"/>
              </w:rPr>
            </w:pPr>
          </w:p>
          <w:p w:rsidR="00CA1C8C" w:rsidRPr="005A6892" w:rsidRDefault="005A6892" w:rsidP="005A6892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Then choose an</w:t>
            </w:r>
            <w:r w:rsidR="00710045">
              <w:rPr>
                <w:rFonts w:ascii="Tahoma" w:hAnsi="Tahoma" w:cs="Tahoma"/>
                <w:sz w:val="20"/>
                <w:szCs w:val="20"/>
              </w:rPr>
              <w:t xml:space="preserve"> ‘Understanding Number’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activity. Please adapt using resources you have at home.</w:t>
            </w:r>
          </w:p>
        </w:tc>
        <w:tc>
          <w:tcPr>
            <w:tcW w:w="2491" w:type="dxa"/>
          </w:tcPr>
          <w:p w:rsidR="00A275B5" w:rsidRPr="005A6892" w:rsidRDefault="00A275B5" w:rsidP="00A275B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9C2DAE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letter "</w:t>
            </w:r>
            <w:r w:rsidRPr="00612DB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5A6892">
              <w:rPr>
                <w:rFonts w:ascii="Tahoma" w:hAnsi="Tahoma" w:cs="Tahoma"/>
                <w:sz w:val="20"/>
                <w:szCs w:val="20"/>
              </w:rPr>
              <w:t>" with the Alphablocks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Magic Words on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CBeebies</w:t>
            </w:r>
          </w:p>
          <w:p w:rsidR="00BB6833" w:rsidRPr="00BB6833" w:rsidRDefault="00710045" w:rsidP="00BB6833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BB6833" w:rsidRPr="00BB683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https://www.youtube.com/watch?v=IEMMHCfj8aI</w:t>
              </w:r>
            </w:hyperlink>
          </w:p>
          <w:p w:rsidR="00BB6833" w:rsidRDefault="00BB6833" w:rsidP="00BB683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 xml:space="preserve">Can you think of things that start with the letter </w:t>
            </w:r>
            <w:r w:rsidRPr="00612DB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D40AE7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6833" w:rsidRPr="00BB6833" w:rsidRDefault="00BB6833" w:rsidP="00BB683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 xml:space="preserve">Try writing the letter </w:t>
            </w:r>
            <w:r w:rsidRPr="00612DBF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B683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9C2DAE" w:rsidRPr="005A6892" w:rsidRDefault="009C2DAE" w:rsidP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If you have the book at home read the traditional story of the ‘Three Little Pigs’ or watch</w:t>
            </w:r>
          </w:p>
          <w:p w:rsidR="009D338F" w:rsidRPr="009D338F" w:rsidRDefault="00710045" w:rsidP="00D36CC7">
            <w:pPr>
              <w:rPr>
                <w:rFonts w:ascii="Tahoma" w:hAnsi="Tahoma" w:cs="Tahoma"/>
                <w:color w:val="0000FF" w:themeColor="hyperlink"/>
                <w:sz w:val="20"/>
                <w:szCs w:val="20"/>
                <w:u w:val="single"/>
              </w:rPr>
            </w:pPr>
            <w:hyperlink r:id="rId10" w:history="1">
              <w:r w:rsidR="009C2DAE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https://www.bbc.co.uk/iplayer/episode/p08lc7jz/mr-tumble-tales-the-three-little-pigs</w:t>
              </w:r>
            </w:hyperlink>
          </w:p>
          <w:p w:rsidR="009C2DAE" w:rsidRPr="005A6892" w:rsidRDefault="009C2DAE" w:rsidP="00D3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32841" w:rsidRPr="00F249AE" w:rsidTr="00937DCA">
        <w:trPr>
          <w:trHeight w:val="557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5A6892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5A6892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937DCA" w:rsidRPr="005A6892" w:rsidRDefault="00CE4705" w:rsidP="00AF117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6D8950EB" wp14:editId="47F228ED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986790</wp:posOffset>
                  </wp:positionV>
                  <wp:extent cx="1533525" cy="364490"/>
                  <wp:effectExtent l="0" t="0" r="9525" b="0"/>
                  <wp:wrapTight wrapText="bothSides">
                    <wp:wrapPolygon edited="0">
                      <wp:start x="0" y="0"/>
                      <wp:lineTo x="0" y="20321"/>
                      <wp:lineTo x="21466" y="20321"/>
                      <wp:lineTo x="21466" y="0"/>
                      <wp:lineTo x="0" y="0"/>
                    </wp:wrapPolygon>
                  </wp:wrapTight>
                  <wp:docPr id="7" name="Picture 7" descr="Numicon guide for parents |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icon guide for parents | Oxford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" t="7522" r="2907" b="-44"/>
                          <a:stretch/>
                        </pic:blipFill>
                        <pic:spPr bwMode="auto">
                          <a:xfrm>
                            <a:off x="0" y="0"/>
                            <a:ext cx="15335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892">
              <w:rPr>
                <w:rFonts w:ascii="Tahoma" w:hAnsi="Tahoma" w:cs="Tahoma"/>
                <w:sz w:val="20"/>
                <w:szCs w:val="20"/>
              </w:rPr>
              <w:t>Order the Numicon in your home learning pack from the smallest to the largest number. Put the correct numeral under each Numicon.</w:t>
            </w: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892" w:rsidRPr="005A6892" w:rsidRDefault="005A6892" w:rsidP="00AF11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BB6833" w:rsidRPr="005A6892" w:rsidRDefault="00BB6833" w:rsidP="00BB683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letter "</w:t>
            </w:r>
            <w:r w:rsidRPr="00BB683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5A6892">
              <w:rPr>
                <w:rFonts w:ascii="Tahoma" w:hAnsi="Tahoma" w:cs="Tahoma"/>
                <w:sz w:val="20"/>
                <w:szCs w:val="20"/>
              </w:rPr>
              <w:t>" with the Alphablocks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Magic Words on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CBeebies</w:t>
            </w:r>
          </w:p>
          <w:p w:rsidR="00BB6833" w:rsidRDefault="00710045" w:rsidP="00BB6833">
            <w:p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BB6833" w:rsidRPr="004B3D3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https://www.youtube.com/watch?v=egWW51b2hpE</w:t>
              </w:r>
            </w:hyperlink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>Can you think of thi</w:t>
            </w:r>
            <w:r>
              <w:rPr>
                <w:rFonts w:ascii="Tahoma" w:hAnsi="Tahoma" w:cs="Tahoma"/>
                <w:sz w:val="20"/>
                <w:szCs w:val="20"/>
              </w:rPr>
              <w:t xml:space="preserve">ngs that start with the letter </w:t>
            </w:r>
            <w:r w:rsidRPr="00612DBF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D40AE7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6D79" w:rsidRPr="005A6892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>Try w</w:t>
            </w:r>
            <w:r>
              <w:rPr>
                <w:rFonts w:ascii="Tahoma" w:hAnsi="Tahoma" w:cs="Tahoma"/>
                <w:sz w:val="20"/>
                <w:szCs w:val="20"/>
              </w:rPr>
              <w:t>riting the letter</w:t>
            </w:r>
            <w:r w:rsidRPr="00612DBF">
              <w:rPr>
                <w:rFonts w:ascii="Tahoma" w:hAnsi="Tahoma" w:cs="Tahoma"/>
                <w:b/>
                <w:sz w:val="20"/>
                <w:szCs w:val="20"/>
              </w:rPr>
              <w:t xml:space="preserve"> a</w:t>
            </w:r>
            <w:r w:rsidRPr="00BB683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612DBF" w:rsidRPr="005A6892" w:rsidRDefault="00612DBF" w:rsidP="00612DB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2338EB" w:rsidRPr="005A6892" w:rsidRDefault="00630AA2" w:rsidP="002338E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string or a shoelace practise threading. You may have beads you can use, or you could use tubes of pasta or hooped shaped cereal. Can you make a bracelet or necklace?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710045" w:rsidRDefault="00710045" w:rsidP="00710045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Tahoma" w:hAnsi="Tahoma" w:cs="Tahoma"/>
                <w:color w:val="545A5E"/>
                <w:sz w:val="20"/>
                <w:szCs w:val="20"/>
              </w:rPr>
            </w:pPr>
            <w:r>
              <w:rPr>
                <w:rFonts w:ascii="Tahoma" w:hAnsi="Tahoma" w:cs="Tahoma"/>
                <w:color w:val="545A5E"/>
                <w:sz w:val="20"/>
                <w:szCs w:val="20"/>
              </w:rPr>
              <w:t xml:space="preserve">Sing ‘One Man Went To Mow’ </w:t>
            </w:r>
            <w:hyperlink r:id="rId13" w:history="1">
              <w:r w:rsidRPr="001A73D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https://www.youtube.com/watch?v=NQwVBebHyXE</w:t>
              </w:r>
            </w:hyperlink>
          </w:p>
          <w:p w:rsidR="00F00AAA" w:rsidRPr="00F00AAA" w:rsidRDefault="00F00AAA" w:rsidP="00F00AAA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545A5E"/>
                <w:sz w:val="20"/>
                <w:szCs w:val="20"/>
              </w:rPr>
            </w:pPr>
          </w:p>
          <w:p w:rsidR="00AD7B89" w:rsidRPr="005A6892" w:rsidRDefault="00710045" w:rsidP="00F00AA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Then choose 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‘Understanding Number’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activity. Please adapt using resources you have at home.</w:t>
            </w:r>
          </w:p>
        </w:tc>
        <w:tc>
          <w:tcPr>
            <w:tcW w:w="2491" w:type="dxa"/>
          </w:tcPr>
          <w:p w:rsidR="00B20CB3" w:rsidRPr="005A6892" w:rsidRDefault="005A689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PSHE</w:t>
            </w:r>
          </w:p>
          <w:p w:rsidR="005A6892" w:rsidRPr="005A6892" w:rsidRDefault="00F00A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Talk about feelings. </w:t>
            </w:r>
            <w:r w:rsidR="00612DBF">
              <w:rPr>
                <w:rFonts w:ascii="Tahoma" w:hAnsi="Tahoma" w:cs="Tahoma"/>
                <w:sz w:val="20"/>
                <w:szCs w:val="20"/>
              </w:rPr>
              <w:t xml:space="preserve">How are you feeling today? </w:t>
            </w:r>
            <w:r>
              <w:rPr>
                <w:rFonts w:ascii="Tahoma" w:hAnsi="Tahoma" w:cs="Tahoma"/>
                <w:sz w:val="20"/>
                <w:szCs w:val="20"/>
              </w:rPr>
              <w:t xml:space="preserve">When do you feel happy? Sad? Worried? Excited? </w:t>
            </w:r>
          </w:p>
          <w:p w:rsidR="005A6892" w:rsidRPr="005A6892" w:rsidRDefault="005A689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A6892" w:rsidRPr="005A6892" w:rsidRDefault="00D40A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E.g. </w:t>
            </w:r>
            <w:r w:rsidR="00F00AAA">
              <w:rPr>
                <w:rFonts w:ascii="Tahoma" w:hAnsi="Tahoma" w:cs="Tahoma"/>
                <w:sz w:val="20"/>
                <w:szCs w:val="20"/>
              </w:rPr>
              <w:t>I feel happy when I go to school because I get to play with my friends.</w:t>
            </w:r>
          </w:p>
          <w:p w:rsidR="00D36CC7" w:rsidRPr="005A6892" w:rsidRDefault="00D36C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012733" w:rsidRPr="005A6892" w:rsidRDefault="00612DBF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8A6CCB" w:rsidRPr="005A6892" w:rsidRDefault="002338EB" w:rsidP="00612DBF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 xml:space="preserve">Practise </w:t>
            </w:r>
            <w:r w:rsidR="00612DBF">
              <w:rPr>
                <w:rFonts w:ascii="Tahoma" w:hAnsi="Tahoma" w:cs="Tahoma"/>
                <w:sz w:val="20"/>
                <w:szCs w:val="20"/>
              </w:rPr>
              <w:t>catching a large ball. How many times can you throw and catch before dropping it? Can you make up a game that involves a large ball?</w:t>
            </w:r>
          </w:p>
        </w:tc>
      </w:tr>
      <w:tr w:rsidR="00732841" w:rsidRPr="00F249AE" w:rsidTr="005E1F72">
        <w:trPr>
          <w:trHeight w:val="1354"/>
        </w:trPr>
        <w:tc>
          <w:tcPr>
            <w:tcW w:w="2146" w:type="dxa"/>
          </w:tcPr>
          <w:p w:rsidR="00B20CB3" w:rsidRPr="00F249AE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5A6892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5A6892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5A6892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5A6892">
              <w:rPr>
                <w:rFonts w:ascii="Tahoma" w:hAnsi="Tahoma" w:cs="Tahoma"/>
                <w:sz w:val="20"/>
                <w:szCs w:val="20"/>
              </w:rPr>
              <w:t>’</w:t>
            </w:r>
            <w:r w:rsidRPr="005A6892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E4705" w:rsidRPr="005A6892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0857B3" w:rsidRPr="005A6892" w:rsidRDefault="005A6892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84EF15D" wp14:editId="178E679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987425</wp:posOffset>
                  </wp:positionV>
                  <wp:extent cx="1533525" cy="364490"/>
                  <wp:effectExtent l="0" t="0" r="9525" b="0"/>
                  <wp:wrapTight wrapText="bothSides">
                    <wp:wrapPolygon edited="0">
                      <wp:start x="0" y="0"/>
                      <wp:lineTo x="0" y="20321"/>
                      <wp:lineTo x="21466" y="20321"/>
                      <wp:lineTo x="21466" y="0"/>
                      <wp:lineTo x="0" y="0"/>
                    </wp:wrapPolygon>
                  </wp:wrapTight>
                  <wp:docPr id="6" name="Picture 6" descr="Numicon guide for parents | Oxford Ow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icon guide for parents | Oxford Ow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3" t="7522" r="2907" b="-44"/>
                          <a:stretch/>
                        </pic:blipFill>
                        <pic:spPr bwMode="auto">
                          <a:xfrm>
                            <a:off x="0" y="0"/>
                            <a:ext cx="15335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6892">
              <w:rPr>
                <w:rFonts w:ascii="Tahoma" w:hAnsi="Tahoma" w:cs="Tahoma"/>
                <w:sz w:val="20"/>
                <w:szCs w:val="20"/>
              </w:rPr>
              <w:t>Order the Numicon in your home learning pack from the smallest to the largest number. Put the correct numeral under each Numicon.</w:t>
            </w:r>
          </w:p>
        </w:tc>
        <w:tc>
          <w:tcPr>
            <w:tcW w:w="2491" w:type="dxa"/>
          </w:tcPr>
          <w:p w:rsidR="00B4528B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letter "</w:t>
            </w: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Pr="005A6892">
              <w:rPr>
                <w:rFonts w:ascii="Tahoma" w:hAnsi="Tahoma" w:cs="Tahoma"/>
                <w:sz w:val="20"/>
                <w:szCs w:val="20"/>
              </w:rPr>
              <w:t>" with the Alphablocks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Magic Words on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CBeebies</w:t>
            </w:r>
          </w:p>
          <w:p w:rsidR="00BB6833" w:rsidRDefault="00710045" w:rsidP="00BB6833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BB6833" w:rsidRPr="004B3D3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https://www.youtube.com/watch?v=V0YX6Dy2lnk</w:t>
              </w:r>
            </w:hyperlink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>Can you think of thi</w:t>
            </w:r>
            <w:r>
              <w:rPr>
                <w:rFonts w:ascii="Tahoma" w:hAnsi="Tahoma" w:cs="Tahoma"/>
                <w:sz w:val="20"/>
                <w:szCs w:val="20"/>
              </w:rPr>
              <w:t xml:space="preserve">ngs that start with the letter </w:t>
            </w:r>
            <w:r w:rsidR="00D40AE7" w:rsidRPr="00612DBF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D40AE7" w:rsidRPr="00BB6833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207DC" w:rsidRPr="005A6892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>Try w</w:t>
            </w:r>
            <w:r>
              <w:rPr>
                <w:rFonts w:ascii="Tahoma" w:hAnsi="Tahoma" w:cs="Tahoma"/>
                <w:sz w:val="20"/>
                <w:szCs w:val="20"/>
              </w:rPr>
              <w:t>riting the letter t</w:t>
            </w:r>
            <w:r w:rsidRPr="00BB683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8A6CCB" w:rsidRPr="005A6892" w:rsidRDefault="008A6CCB" w:rsidP="008A6CC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623B09" w:rsidRPr="005A6892" w:rsidRDefault="009C2DAE" w:rsidP="008A6CCB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If you have the book at home r</w:t>
            </w:r>
            <w:r w:rsidR="002338EB" w:rsidRPr="005A6892">
              <w:rPr>
                <w:rFonts w:ascii="Tahoma" w:hAnsi="Tahoma" w:cs="Tahoma"/>
                <w:sz w:val="20"/>
                <w:szCs w:val="20"/>
              </w:rPr>
              <w:t>ead the traditional story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of</w:t>
            </w:r>
            <w:r w:rsidR="002338EB" w:rsidRPr="005A6892">
              <w:rPr>
                <w:rFonts w:ascii="Tahoma" w:hAnsi="Tahoma" w:cs="Tahoma"/>
                <w:sz w:val="20"/>
                <w:szCs w:val="20"/>
              </w:rPr>
              <w:t xml:space="preserve"> the ‘Three Little Pigs’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or watch</w:t>
            </w:r>
          </w:p>
          <w:p w:rsidR="009C2DAE" w:rsidRDefault="00710045" w:rsidP="008A6CCB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hyperlink r:id="rId15" w:history="1">
              <w:r w:rsidR="009C2DAE" w:rsidRPr="005A6892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https://www.youtube.com/watch?v=dXemLZIXy3M</w:t>
              </w:r>
            </w:hyperlink>
          </w:p>
          <w:p w:rsidR="009C2DAE" w:rsidRPr="005A6892" w:rsidRDefault="009C2DAE" w:rsidP="00612DB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DCA" w:rsidRPr="00F249AE" w:rsidTr="00382D4A">
        <w:trPr>
          <w:trHeight w:val="2277"/>
        </w:trPr>
        <w:tc>
          <w:tcPr>
            <w:tcW w:w="2146" w:type="dxa"/>
          </w:tcPr>
          <w:p w:rsidR="00937DCA" w:rsidRPr="00F249AE" w:rsidRDefault="00937DCA" w:rsidP="00937DC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F249AE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937DCA" w:rsidRPr="005A6892" w:rsidRDefault="00937DCA" w:rsidP="00937DC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Share your child’s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937DCA" w:rsidRPr="005A6892" w:rsidRDefault="00937DCA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710045" w:rsidRDefault="00710045" w:rsidP="00710045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rFonts w:ascii="Tahoma" w:hAnsi="Tahoma" w:cs="Tahoma"/>
                <w:color w:val="545A5E"/>
                <w:sz w:val="20"/>
                <w:szCs w:val="20"/>
              </w:rPr>
            </w:pPr>
            <w:r>
              <w:rPr>
                <w:rFonts w:ascii="Tahoma" w:hAnsi="Tahoma" w:cs="Tahoma"/>
                <w:color w:val="545A5E"/>
                <w:sz w:val="20"/>
                <w:szCs w:val="20"/>
              </w:rPr>
              <w:t xml:space="preserve">Sing ‘One Man Went To Mow’ </w:t>
            </w:r>
            <w:hyperlink r:id="rId16" w:history="1">
              <w:r w:rsidRPr="001A73D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https://www.youtube.com/watch?v=NQ</w:t>
              </w:r>
              <w:bookmarkStart w:id="0" w:name="_GoBack"/>
              <w:bookmarkEnd w:id="0"/>
              <w:r w:rsidRPr="001A73D8">
                <w:rPr>
                  <w:rStyle w:val="Hyperlink"/>
                  <w:rFonts w:ascii="Tahoma" w:hAnsi="Tahoma" w:cs="Tahoma"/>
                  <w:sz w:val="20"/>
                  <w:szCs w:val="20"/>
                </w:rPr>
                <w:t>w</w:t>
              </w:r>
              <w:r w:rsidRPr="001A73D8">
                <w:rPr>
                  <w:rStyle w:val="Hyperlink"/>
                  <w:rFonts w:ascii="Tahoma" w:hAnsi="Tahoma" w:cs="Tahoma"/>
                  <w:sz w:val="20"/>
                  <w:szCs w:val="20"/>
                </w:rPr>
                <w:t>VBebHyXE</w:t>
              </w:r>
            </w:hyperlink>
          </w:p>
          <w:p w:rsidR="00F00AAA" w:rsidRPr="00F00AAA" w:rsidRDefault="00F00AAA" w:rsidP="00F00AAA">
            <w:pPr>
              <w:pStyle w:val="NormalWeb"/>
              <w:spacing w:before="0" w:beforeAutospacing="0" w:after="150" w:afterAutospacing="0"/>
              <w:rPr>
                <w:rFonts w:ascii="Tahoma" w:hAnsi="Tahoma" w:cs="Tahoma"/>
                <w:color w:val="545A5E"/>
                <w:sz w:val="20"/>
                <w:szCs w:val="20"/>
              </w:rPr>
            </w:pPr>
          </w:p>
          <w:p w:rsidR="00937DCA" w:rsidRPr="005A6892" w:rsidRDefault="00710045" w:rsidP="00F00AAA">
            <w:pPr>
              <w:rPr>
                <w:rFonts w:ascii="Tahoma" w:hAnsi="Tahoma" w:cs="Tahoma"/>
                <w:sz w:val="20"/>
                <w:szCs w:val="20"/>
              </w:rPr>
            </w:pPr>
            <w:r w:rsidRPr="005A6892">
              <w:rPr>
                <w:rFonts w:ascii="Tahoma" w:hAnsi="Tahoma" w:cs="Tahoma"/>
                <w:sz w:val="20"/>
                <w:szCs w:val="20"/>
              </w:rPr>
              <w:t>Then choose 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‘Understanding Number’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activity. Please adapt using resources you have at home.</w:t>
            </w:r>
          </w:p>
        </w:tc>
        <w:tc>
          <w:tcPr>
            <w:tcW w:w="2491" w:type="dxa"/>
          </w:tcPr>
          <w:p w:rsidR="000207DC" w:rsidRPr="005A6892" w:rsidRDefault="00B4528B" w:rsidP="00B4528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A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Learn letter "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5A6892">
              <w:rPr>
                <w:rFonts w:ascii="Tahoma" w:hAnsi="Tahoma" w:cs="Tahoma"/>
                <w:sz w:val="20"/>
                <w:szCs w:val="20"/>
              </w:rPr>
              <w:t>" with the Alphablocks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Magic Words on</w:t>
            </w:r>
            <w:r w:rsidRPr="005A6892">
              <w:rPr>
                <w:rFonts w:ascii="Tahoma" w:hAnsi="Tahoma" w:cs="Tahoma"/>
                <w:sz w:val="20"/>
                <w:szCs w:val="20"/>
              </w:rPr>
              <w:t xml:space="preserve"> CBeebies</w:t>
            </w:r>
          </w:p>
          <w:p w:rsidR="00BB6833" w:rsidRDefault="00710045" w:rsidP="00BB6833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BB6833" w:rsidRPr="004B3D3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https://www.youtube.com/watch?v=ejcsU9MfFko</w:t>
              </w:r>
            </w:hyperlink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>Can you think of thi</w:t>
            </w:r>
            <w:r>
              <w:rPr>
                <w:rFonts w:ascii="Tahoma" w:hAnsi="Tahoma" w:cs="Tahoma"/>
                <w:sz w:val="20"/>
                <w:szCs w:val="20"/>
              </w:rPr>
              <w:t xml:space="preserve">ngs that start with the letter </w:t>
            </w:r>
            <w:r w:rsidR="00D40AE7" w:rsidRPr="00612DB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D40AE7" w:rsidRPr="00BB6833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BB6833" w:rsidRPr="00BB6833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6D79" w:rsidRPr="005A6892" w:rsidRDefault="00BB6833" w:rsidP="00BB6833">
            <w:pPr>
              <w:rPr>
                <w:rFonts w:ascii="Tahoma" w:hAnsi="Tahoma" w:cs="Tahoma"/>
                <w:sz w:val="20"/>
                <w:szCs w:val="20"/>
              </w:rPr>
            </w:pPr>
            <w:r w:rsidRPr="00BB6833">
              <w:rPr>
                <w:rFonts w:ascii="Tahoma" w:hAnsi="Tahoma" w:cs="Tahoma"/>
                <w:sz w:val="20"/>
                <w:szCs w:val="20"/>
              </w:rPr>
              <w:t>Try w</w:t>
            </w:r>
            <w:r>
              <w:rPr>
                <w:rFonts w:ascii="Tahoma" w:hAnsi="Tahoma" w:cs="Tahoma"/>
                <w:sz w:val="20"/>
                <w:szCs w:val="20"/>
              </w:rPr>
              <w:t>riting the letter p</w:t>
            </w:r>
            <w:r w:rsidRPr="00BB683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91" w:type="dxa"/>
          </w:tcPr>
          <w:p w:rsidR="00937DCA" w:rsidRPr="005A6892" w:rsidRDefault="00612DBF" w:rsidP="00937DC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Art</w:t>
            </w:r>
          </w:p>
          <w:p w:rsidR="002338EB" w:rsidRDefault="00612DBF" w:rsidP="00623B09">
            <w:pPr>
              <w:rPr>
                <w:rFonts w:ascii="Tahoma" w:hAnsi="Tahoma" w:cs="Tahoma"/>
                <w:sz w:val="20"/>
                <w:szCs w:val="20"/>
              </w:rPr>
            </w:pPr>
            <w:r w:rsidRPr="00612DBF">
              <w:rPr>
                <w:rFonts w:ascii="Tahoma" w:hAnsi="Tahoma" w:cs="Tahoma"/>
                <w:sz w:val="20"/>
                <w:szCs w:val="20"/>
              </w:rPr>
              <w:t xml:space="preserve">Did </w:t>
            </w:r>
            <w:r>
              <w:rPr>
                <w:rFonts w:ascii="Tahoma" w:hAnsi="Tahoma" w:cs="Tahoma"/>
                <w:sz w:val="20"/>
                <w:szCs w:val="20"/>
              </w:rPr>
              <w:t>you see any fireworks last night? What did they look/sound like? What colours did you see?</w:t>
            </w:r>
          </w:p>
          <w:p w:rsidR="00612DBF" w:rsidRDefault="00612DBF" w:rsidP="00623B0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12DBF" w:rsidRPr="00612DBF" w:rsidRDefault="00612DBF" w:rsidP="00623B0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Create a firework picture using any resources (paints, crayons, pens) that you have at home. You could even add some glitter if you have some.</w:t>
            </w:r>
          </w:p>
        </w:tc>
      </w:tr>
    </w:tbl>
    <w:p w:rsidR="005A6892" w:rsidRDefault="005A6892">
      <w:pPr>
        <w:rPr>
          <w:rFonts w:cstheme="minorHAnsi"/>
          <w:b/>
          <w:sz w:val="20"/>
          <w:szCs w:val="20"/>
        </w:rPr>
      </w:pPr>
    </w:p>
    <w:p w:rsidR="005A6892" w:rsidRPr="00012733" w:rsidRDefault="005A6892">
      <w:pPr>
        <w:rPr>
          <w:rFonts w:cstheme="minorHAnsi"/>
          <w:b/>
          <w:sz w:val="20"/>
          <w:szCs w:val="20"/>
        </w:rPr>
      </w:pPr>
    </w:p>
    <w:sectPr w:rsidR="005A6892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25"/>
    <w:rsid w:val="00012733"/>
    <w:rsid w:val="00014218"/>
    <w:rsid w:val="000207DC"/>
    <w:rsid w:val="000857B3"/>
    <w:rsid w:val="000D3C3C"/>
    <w:rsid w:val="001427B7"/>
    <w:rsid w:val="001E6294"/>
    <w:rsid w:val="0020644C"/>
    <w:rsid w:val="002338EB"/>
    <w:rsid w:val="002402E3"/>
    <w:rsid w:val="00340EF8"/>
    <w:rsid w:val="003627AF"/>
    <w:rsid w:val="00382D4A"/>
    <w:rsid w:val="003A21E3"/>
    <w:rsid w:val="00403346"/>
    <w:rsid w:val="00481C76"/>
    <w:rsid w:val="005A6892"/>
    <w:rsid w:val="005E1F72"/>
    <w:rsid w:val="00612DBF"/>
    <w:rsid w:val="00622D29"/>
    <w:rsid w:val="00623B09"/>
    <w:rsid w:val="00630AA2"/>
    <w:rsid w:val="00662DB8"/>
    <w:rsid w:val="006C1D5F"/>
    <w:rsid w:val="00710045"/>
    <w:rsid w:val="00732841"/>
    <w:rsid w:val="00774703"/>
    <w:rsid w:val="007F2B9D"/>
    <w:rsid w:val="00811D14"/>
    <w:rsid w:val="00836540"/>
    <w:rsid w:val="008971F9"/>
    <w:rsid w:val="008A6CCB"/>
    <w:rsid w:val="00937DCA"/>
    <w:rsid w:val="009A764F"/>
    <w:rsid w:val="009C2DAE"/>
    <w:rsid w:val="009D338F"/>
    <w:rsid w:val="00A275B5"/>
    <w:rsid w:val="00A67859"/>
    <w:rsid w:val="00AD7B89"/>
    <w:rsid w:val="00AF1173"/>
    <w:rsid w:val="00B20CB3"/>
    <w:rsid w:val="00B4528B"/>
    <w:rsid w:val="00BB6833"/>
    <w:rsid w:val="00C02143"/>
    <w:rsid w:val="00C06D79"/>
    <w:rsid w:val="00C22125"/>
    <w:rsid w:val="00CA1C8C"/>
    <w:rsid w:val="00CC1ED4"/>
    <w:rsid w:val="00CE4705"/>
    <w:rsid w:val="00CF3262"/>
    <w:rsid w:val="00D36CC7"/>
    <w:rsid w:val="00D40AE7"/>
    <w:rsid w:val="00DB18ED"/>
    <w:rsid w:val="00DF4A13"/>
    <w:rsid w:val="00E2268D"/>
    <w:rsid w:val="00F00AAA"/>
    <w:rsid w:val="00F249AE"/>
    <w:rsid w:val="00F41294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8674"/>
  <w15:docId w15:val="{4954CB23-B4E3-4D3E-8DCD-239ACF1F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wVBebHyXE" TargetMode="External"/><Relationship Id="rId13" Type="http://schemas.openxmlformats.org/officeDocument/2006/relationships/hyperlink" Target="https://www.youtube.com/watch?v=NQwVBebHyX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egWW51b2hpE" TargetMode="External"/><Relationship Id="rId17" Type="http://schemas.openxmlformats.org/officeDocument/2006/relationships/hyperlink" Target="https://www.youtube.com/watch?v=ejcsU9MfFk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QwVBebHyX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dXemLZIXy3M" TargetMode="External"/><Relationship Id="rId10" Type="http://schemas.openxmlformats.org/officeDocument/2006/relationships/hyperlink" Target="https://www.bbc.co.uk/iplayer/episode/p08lc7jz/mr-tumble-tales-the-three-little-pig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EMMHCfj8aI" TargetMode="External"/><Relationship Id="rId14" Type="http://schemas.openxmlformats.org/officeDocument/2006/relationships/hyperlink" Target="https://www.youtube.com/watch?v=V0YX6Dy2l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Angela Hodson</cp:lastModifiedBy>
  <cp:revision>2</cp:revision>
  <dcterms:created xsi:type="dcterms:W3CDTF">2020-11-02T22:19:00Z</dcterms:created>
  <dcterms:modified xsi:type="dcterms:W3CDTF">2020-11-02T22:19:00Z</dcterms:modified>
</cp:coreProperties>
</file>